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76" w:rsidRPr="00313576" w:rsidRDefault="00313576" w:rsidP="0010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PROPOSITION EN CAS DE RECOURS A</w:t>
      </w:r>
      <w:r w:rsidR="00FF21C1">
        <w:rPr>
          <w:rFonts w:asciiTheme="majorHAnsi" w:hAnsiTheme="majorHAnsi"/>
          <w:b/>
          <w:u w:val="single"/>
        </w:rPr>
        <w:t xml:space="preserve"> UNE JURIDICTION ADMINISTRATIVE</w:t>
      </w:r>
    </w:p>
    <w:p w:rsidR="001003F5" w:rsidRDefault="001003F5" w:rsidP="001003F5">
      <w:pPr>
        <w:pStyle w:val="Paragraphedeliste"/>
        <w:ind w:left="360"/>
        <w:jc w:val="both"/>
        <w:rPr>
          <w:rFonts w:asciiTheme="majorHAnsi" w:hAnsiTheme="majorHAnsi"/>
          <w:b/>
          <w:u w:val="single"/>
        </w:rPr>
      </w:pPr>
    </w:p>
    <w:p w:rsidR="007804A1" w:rsidRPr="00313576" w:rsidRDefault="007804A1" w:rsidP="00313576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QUE FAIRE EN CAS D’INSATISFACTION ?</w:t>
      </w:r>
    </w:p>
    <w:p w:rsidR="001003F5" w:rsidRDefault="00BC313F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>Adressez-vous au service qui a rendu la décision pour, selon le cas, obtenir des explications complémentaires sur celle-ci, compléter votre demande initiale par des éléments inconnus de l’Administration, ou faire connaître vos arguments de contestation.</w:t>
      </w:r>
    </w:p>
    <w:p w:rsidR="001003F5" w:rsidRPr="00313576" w:rsidRDefault="001003F5" w:rsidP="00313576">
      <w:pPr>
        <w:jc w:val="both"/>
        <w:rPr>
          <w:rFonts w:asciiTheme="majorHAnsi" w:hAnsiTheme="majorHAnsi"/>
        </w:rPr>
      </w:pPr>
    </w:p>
    <w:p w:rsidR="00003AAF" w:rsidRPr="00313576" w:rsidRDefault="00B12CFB" w:rsidP="00313576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VOIES DE RECOURS</w:t>
      </w:r>
    </w:p>
    <w:p w:rsidR="00B12CFB" w:rsidRPr="00313576" w:rsidRDefault="00FF21C1" w:rsidP="00313576">
      <w:pPr>
        <w:jc w:val="both"/>
        <w:rPr>
          <w:rFonts w:asciiTheme="majorHAnsi" w:hAnsiTheme="majorHAnsi"/>
          <w:b/>
          <w:smallCaps/>
          <w:u w:val="single"/>
        </w:rPr>
      </w:pPr>
      <w:r>
        <w:rPr>
          <w:rFonts w:asciiTheme="majorHAnsi" w:hAnsiTheme="majorHAnsi"/>
          <w:b/>
          <w:smallCaps/>
          <w:u w:val="single"/>
        </w:rPr>
        <w:t>Recours devant …. [</w:t>
      </w:r>
      <w:r>
        <w:rPr>
          <w:rFonts w:asciiTheme="majorHAnsi" w:hAnsiTheme="majorHAnsi"/>
          <w:b/>
          <w:i/>
          <w:smallCaps/>
          <w:u w:val="single"/>
        </w:rPr>
        <w:t xml:space="preserve">NOM DE LA </w:t>
      </w:r>
      <w:r w:rsidRPr="00FF21C1">
        <w:rPr>
          <w:rFonts w:asciiTheme="majorHAnsi" w:hAnsiTheme="majorHAnsi"/>
          <w:b/>
          <w:smallCaps/>
          <w:u w:val="single"/>
        </w:rPr>
        <w:t>JURIDICTION</w:t>
      </w:r>
      <w:r>
        <w:rPr>
          <w:rFonts w:asciiTheme="majorHAnsi" w:hAnsiTheme="majorHAnsi"/>
          <w:b/>
          <w:smallCaps/>
          <w:u w:val="single"/>
        </w:rPr>
        <w:t>]</w:t>
      </w:r>
    </w:p>
    <w:p w:rsidR="00093BB5" w:rsidRPr="00313576" w:rsidRDefault="009F2136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>La</w:t>
      </w:r>
      <w:r w:rsidR="00093BB5" w:rsidRPr="00313576">
        <w:rPr>
          <w:rFonts w:asciiTheme="majorHAnsi" w:hAnsiTheme="majorHAnsi"/>
        </w:rPr>
        <w:t xml:space="preserve"> décision </w:t>
      </w:r>
      <w:r w:rsidR="00EB25B8" w:rsidRPr="00313576">
        <w:rPr>
          <w:rFonts w:asciiTheme="majorHAnsi" w:hAnsiTheme="majorHAnsi"/>
        </w:rPr>
        <w:t xml:space="preserve">est susceptible de faire l’objet d’un recours </w:t>
      </w:r>
      <w:r w:rsidR="00FF21C1">
        <w:rPr>
          <w:rFonts w:asciiTheme="majorHAnsi" w:hAnsiTheme="majorHAnsi"/>
        </w:rPr>
        <w:t xml:space="preserve">devant … </w:t>
      </w:r>
      <w:proofErr w:type="gramStart"/>
      <w:r w:rsidR="00FF21C1">
        <w:rPr>
          <w:rFonts w:asciiTheme="majorHAnsi" w:hAnsiTheme="majorHAnsi"/>
        </w:rPr>
        <w:t>[ </w:t>
      </w:r>
      <w:r w:rsidR="00FF21C1">
        <w:rPr>
          <w:rFonts w:asciiTheme="majorHAnsi" w:hAnsiTheme="majorHAnsi"/>
          <w:i/>
        </w:rPr>
        <w:t>Nom</w:t>
      </w:r>
      <w:proofErr w:type="gramEnd"/>
      <w:r w:rsidR="00FF21C1">
        <w:rPr>
          <w:rFonts w:asciiTheme="majorHAnsi" w:hAnsiTheme="majorHAnsi"/>
          <w:i/>
        </w:rPr>
        <w:t xml:space="preserve"> de la </w:t>
      </w:r>
      <w:r w:rsidR="00FF21C1" w:rsidRPr="00FF21C1">
        <w:rPr>
          <w:rFonts w:asciiTheme="majorHAnsi" w:hAnsiTheme="majorHAnsi"/>
        </w:rPr>
        <w:t>juridiction</w:t>
      </w:r>
      <w:r w:rsidR="00FF21C1">
        <w:rPr>
          <w:rFonts w:asciiTheme="majorHAnsi" w:hAnsiTheme="majorHAnsi"/>
        </w:rPr>
        <w:t>]</w:t>
      </w:r>
      <w:r w:rsidR="004E59CC" w:rsidRPr="00313576">
        <w:rPr>
          <w:rFonts w:asciiTheme="majorHAnsi" w:hAnsiTheme="majorHAnsi"/>
        </w:rPr>
        <w:t>,</w:t>
      </w:r>
      <w:r w:rsidR="00EB25B8" w:rsidRPr="00313576">
        <w:rPr>
          <w:rFonts w:asciiTheme="majorHAnsi" w:hAnsiTheme="majorHAnsi"/>
        </w:rPr>
        <w:t xml:space="preserve"> pour autant que le requérant ait un intérêt au moyen.</w:t>
      </w:r>
    </w:p>
    <w:p w:rsidR="004E59CC" w:rsidRDefault="004E59CC" w:rsidP="00313576">
      <w:pPr>
        <w:jc w:val="both"/>
        <w:rPr>
          <w:rFonts w:asciiTheme="majorHAnsi" w:hAnsiTheme="majorHAnsi"/>
        </w:rPr>
      </w:pPr>
      <w:r w:rsidRPr="00313576">
        <w:rPr>
          <w:rFonts w:asciiTheme="majorHAnsi" w:hAnsiTheme="majorHAnsi"/>
        </w:rPr>
        <w:t xml:space="preserve">A </w:t>
      </w:r>
      <w:bookmarkStart w:id="0" w:name="_GoBack"/>
      <w:bookmarkEnd w:id="0"/>
      <w:r w:rsidRPr="00313576">
        <w:rPr>
          <w:rFonts w:asciiTheme="majorHAnsi" w:hAnsiTheme="majorHAnsi"/>
        </w:rPr>
        <w:t xml:space="preserve">cet effet, une requête en annulation datée et signée doit être adressée, par lettre recommandée à la poste, </w:t>
      </w:r>
      <w:r w:rsidR="00FF21C1">
        <w:rPr>
          <w:rFonts w:asciiTheme="majorHAnsi" w:hAnsiTheme="majorHAnsi"/>
        </w:rPr>
        <w:t>à [</w:t>
      </w:r>
      <w:r w:rsidR="00FF21C1">
        <w:rPr>
          <w:rFonts w:asciiTheme="majorHAnsi" w:hAnsiTheme="majorHAnsi"/>
          <w:i/>
        </w:rPr>
        <w:t xml:space="preserve">Nom de la </w:t>
      </w:r>
      <w:r w:rsidR="00FF21C1" w:rsidRPr="00FF21C1">
        <w:rPr>
          <w:rFonts w:asciiTheme="majorHAnsi" w:hAnsiTheme="majorHAnsi"/>
        </w:rPr>
        <w:t>juridiction</w:t>
      </w:r>
      <w:r w:rsidR="00FF21C1">
        <w:rPr>
          <w:rFonts w:asciiTheme="majorHAnsi" w:hAnsiTheme="majorHAnsi"/>
        </w:rPr>
        <w:t>]</w:t>
      </w:r>
      <w:r w:rsidR="00941290" w:rsidRPr="00313576">
        <w:rPr>
          <w:rFonts w:asciiTheme="majorHAnsi" w:hAnsiTheme="majorHAnsi"/>
        </w:rPr>
        <w:t xml:space="preserve"> (</w:t>
      </w:r>
      <w:r w:rsidR="00FF21C1">
        <w:rPr>
          <w:rFonts w:asciiTheme="majorHAnsi" w:hAnsiTheme="majorHAnsi"/>
        </w:rPr>
        <w:t>adresse</w:t>
      </w:r>
      <w:r w:rsidR="00941290" w:rsidRPr="00313576">
        <w:rPr>
          <w:rFonts w:asciiTheme="majorHAnsi" w:hAnsiTheme="majorHAnsi"/>
        </w:rPr>
        <w:t xml:space="preserve">) dans les </w:t>
      </w:r>
      <w:r w:rsidR="00FF21C1">
        <w:rPr>
          <w:rFonts w:asciiTheme="majorHAnsi" w:hAnsiTheme="majorHAnsi"/>
        </w:rPr>
        <w:t xml:space="preserve">… </w:t>
      </w:r>
      <w:r w:rsidR="00941290" w:rsidRPr="00313576">
        <w:rPr>
          <w:rFonts w:asciiTheme="majorHAnsi" w:hAnsiTheme="majorHAnsi"/>
        </w:rPr>
        <w:t>jours à dater du lendemain de la récept</w:t>
      </w:r>
      <w:r w:rsidR="00FF21C1">
        <w:rPr>
          <w:rFonts w:asciiTheme="majorHAnsi" w:hAnsiTheme="majorHAnsi"/>
        </w:rPr>
        <w:t>ion de la présente notification</w:t>
      </w:r>
      <w:r w:rsidR="00941290" w:rsidRPr="00313576">
        <w:rPr>
          <w:rFonts w:asciiTheme="majorHAnsi" w:hAnsiTheme="majorHAnsi"/>
        </w:rPr>
        <w:t>.</w:t>
      </w:r>
    </w:p>
    <w:p w:rsidR="00FF21C1" w:rsidRDefault="00FF21C1" w:rsidP="0031357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[</w:t>
      </w:r>
      <w:r>
        <w:rPr>
          <w:rFonts w:asciiTheme="majorHAnsi" w:hAnsiTheme="majorHAnsi"/>
          <w:i/>
        </w:rPr>
        <w:t>DONNER LES PRECISIONS SUR LES DISPOSITIONS DECRETALES/REGLEMENTAIRES, LES CONDITIONS DU RECOURS, LES DELAIS</w:t>
      </w:r>
      <w:r>
        <w:rPr>
          <w:rFonts w:asciiTheme="majorHAnsi" w:hAnsiTheme="majorHAnsi"/>
        </w:rPr>
        <w:t>]</w:t>
      </w:r>
    </w:p>
    <w:p w:rsidR="00FF21C1" w:rsidRPr="00FF21C1" w:rsidRDefault="00FF21C1" w:rsidP="00313576">
      <w:pPr>
        <w:jc w:val="both"/>
        <w:rPr>
          <w:rFonts w:asciiTheme="majorHAnsi" w:hAnsiTheme="majorHAnsi"/>
        </w:rPr>
      </w:pPr>
    </w:p>
    <w:p w:rsidR="00317FD2" w:rsidRDefault="00317FD2" w:rsidP="00313576">
      <w:pPr>
        <w:pStyle w:val="Paragraphedeliste"/>
        <w:numPr>
          <w:ilvl w:val="0"/>
          <w:numId w:val="1"/>
        </w:numPr>
        <w:jc w:val="both"/>
        <w:rPr>
          <w:rFonts w:asciiTheme="majorHAnsi" w:hAnsiTheme="majorHAnsi"/>
          <w:b/>
          <w:u w:val="single"/>
        </w:rPr>
      </w:pPr>
      <w:r w:rsidRPr="00313576">
        <w:rPr>
          <w:rFonts w:asciiTheme="majorHAnsi" w:hAnsiTheme="majorHAnsi"/>
          <w:b/>
          <w:u w:val="single"/>
        </w:rPr>
        <w:t>SERVICE DU MEDIATEUR</w:t>
      </w:r>
    </w:p>
    <w:p w:rsidR="00EA731F" w:rsidRDefault="00EA731F" w:rsidP="00EA731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 rôle du Médiateur de la Wallonie et de la Fédération Wallonie-Bruxelles consiste à </w:t>
      </w:r>
      <w:r>
        <w:rPr>
          <w:rStyle w:val="lev"/>
          <w:rFonts w:asciiTheme="majorHAnsi" w:hAnsiTheme="majorHAnsi"/>
        </w:rPr>
        <w:t>aider toute personne rencontrant des difficultés avec une administration de la Wallonie ou de la Fédération Wallonie-Bruxelles</w:t>
      </w:r>
      <w:r>
        <w:rPr>
          <w:rFonts w:asciiTheme="majorHAnsi" w:hAnsiTheme="majorHAnsi"/>
        </w:rPr>
        <w:t>. Le principe de médiation participe au processus démocratique où l’intérêt de chacun se confond dans l’intérêt de tous. En effet, le Médiateur est à l’écoute des citoyens et de ses préoccupations quotidiennes au sujet de l’Administration. Découvrez ci-dessous les domaines d’interventions que nous vous proposons.</w:t>
      </w:r>
    </w:p>
    <w:p w:rsidR="00EA731F" w:rsidRDefault="00EA731F" w:rsidP="00EA731F">
      <w:pPr>
        <w:jc w:val="both"/>
        <w:rPr>
          <w:rFonts w:asciiTheme="majorHAnsi" w:hAnsiTheme="majorHAnsi"/>
          <w:color w:val="1F497D"/>
        </w:rPr>
      </w:pPr>
      <w:r>
        <w:rPr>
          <w:rFonts w:asciiTheme="majorHAnsi" w:hAnsiTheme="majorHAnsi"/>
        </w:rPr>
        <w:t xml:space="preserve">Contact : </w:t>
      </w:r>
      <w:hyperlink r:id="rId6" w:history="1">
        <w:r>
          <w:rPr>
            <w:rStyle w:val="Lienhypertexte"/>
            <w:rFonts w:asciiTheme="majorHAnsi" w:hAnsiTheme="majorHAnsi"/>
          </w:rPr>
          <w:t>https://www.le-mediateur.be/contactez-nous.html</w:t>
        </w:r>
      </w:hyperlink>
    </w:p>
    <w:sectPr w:rsidR="00EA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738CF"/>
    <w:multiLevelType w:val="hybridMultilevel"/>
    <w:tmpl w:val="D226B4D6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FB"/>
    <w:rsid w:val="000439FD"/>
    <w:rsid w:val="00093BB5"/>
    <w:rsid w:val="001003F5"/>
    <w:rsid w:val="001F1588"/>
    <w:rsid w:val="002F4AF1"/>
    <w:rsid w:val="00313576"/>
    <w:rsid w:val="00317FD2"/>
    <w:rsid w:val="004E59CC"/>
    <w:rsid w:val="00537A09"/>
    <w:rsid w:val="007804A1"/>
    <w:rsid w:val="00941290"/>
    <w:rsid w:val="009F2136"/>
    <w:rsid w:val="00A418B0"/>
    <w:rsid w:val="00B12CFB"/>
    <w:rsid w:val="00B31213"/>
    <w:rsid w:val="00BC313F"/>
    <w:rsid w:val="00EA731F"/>
    <w:rsid w:val="00EB25B8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57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13576"/>
    <w:rPr>
      <w:color w:val="0000FF"/>
      <w:u w:val="single"/>
    </w:rPr>
  </w:style>
  <w:style w:type="paragraph" w:styleId="Sansinterligne">
    <w:name w:val="No Spacing"/>
    <w:uiPriority w:val="1"/>
    <w:qFormat/>
    <w:rsid w:val="00313576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EA7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57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13576"/>
    <w:rPr>
      <w:color w:val="0000FF"/>
      <w:u w:val="single"/>
    </w:rPr>
  </w:style>
  <w:style w:type="paragraph" w:styleId="Sansinterligne">
    <w:name w:val="No Spacing"/>
    <w:uiPriority w:val="1"/>
    <w:qFormat/>
    <w:rsid w:val="00313576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EA7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-mediateur.be/contactez-nou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Wattiaux</dc:creator>
  <cp:lastModifiedBy>David Mathurin</cp:lastModifiedBy>
  <cp:revision>3</cp:revision>
  <dcterms:created xsi:type="dcterms:W3CDTF">2016-03-31T17:06:00Z</dcterms:created>
  <dcterms:modified xsi:type="dcterms:W3CDTF">2024-09-26T06:22:00Z</dcterms:modified>
</cp:coreProperties>
</file>